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E097E"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lastRenderedPageBreak/>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lastRenderedPageBreak/>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 xml:space="preserve">kısmında yer </w:t>
      </w:r>
      <w:r w:rsidR="0035399E" w:rsidRPr="000A2560">
        <w:rPr>
          <w:color w:val="000000" w:themeColor="text1"/>
          <w:lang w:val="tr-TR"/>
        </w:rPr>
        <w:lastRenderedPageBreak/>
        <w:t>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lastRenderedPageBreak/>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lastRenderedPageBreak/>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lastRenderedPageBreak/>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lastRenderedPageBreak/>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w:t>
      </w:r>
      <w:r w:rsidRPr="000A2560">
        <w:rPr>
          <w:color w:val="000000" w:themeColor="text1"/>
          <w:lang w:val="tr-TR"/>
        </w:rPr>
        <w:lastRenderedPageBreak/>
        <w:t xml:space="preserve">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 xml:space="preserve">Hibe desteği kapsamında yapılacak ödemelerin yılı Bakanlık bütçe imkanları ile ilişkiliolması nedeniyle Tarım Reformu Genel Müdürlüğüne iletilmiş bulunan ödeme taleplerinde Maliye Bakanlığı tarafından </w:t>
      </w:r>
      <w:r w:rsidRPr="000A2560">
        <w:rPr>
          <w:color w:val="000000" w:themeColor="text1"/>
          <w:lang w:val="tr-TR"/>
        </w:rPr>
        <w:lastRenderedPageBreak/>
        <w:t>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lastRenderedPageBreak/>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lastRenderedPageBreak/>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lastRenderedPageBreak/>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lastRenderedPageBreak/>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7E" w:rsidRDefault="00DE097E">
      <w:r>
        <w:separator/>
      </w:r>
    </w:p>
  </w:endnote>
  <w:endnote w:type="continuationSeparator" w:id="0">
    <w:p w:rsidR="00DE097E" w:rsidRDefault="00DE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716EAF">
      <w:rPr>
        <w:rStyle w:val="SayfaNumaras"/>
        <w:noProof/>
      </w:rPr>
      <w:t>2</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7E" w:rsidRDefault="00DE097E">
      <w:r>
        <w:separator/>
      </w:r>
    </w:p>
  </w:footnote>
  <w:footnote w:type="continuationSeparator" w:id="0">
    <w:p w:rsidR="00DE097E" w:rsidRDefault="00DE0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6EAF"/>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097E"/>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7AF-B729-48D9-B1E7-4EF92D6C9002}">
  <ds:schemaRefs>
    <ds:schemaRef ds:uri="http://schemas.microsoft.com/sharepoint/v3/contenttype/forms"/>
  </ds:schemaRefs>
</ds:datastoreItem>
</file>

<file path=customXml/itemProps2.xml><?xml version="1.0" encoding="utf-8"?>
<ds:datastoreItem xmlns:ds="http://schemas.openxmlformats.org/officeDocument/2006/customXml" ds:itemID="{614F1464-CE4D-4239-97A8-80EF7E1977BB}">
  <ds:schemaRefs>
    <ds:schemaRef ds:uri="http://schemas.microsoft.com/office/2006/metadata/properties"/>
  </ds:schemaRefs>
</ds:datastoreItem>
</file>

<file path=customXml/itemProps3.xml><?xml version="1.0" encoding="utf-8"?>
<ds:datastoreItem xmlns:ds="http://schemas.openxmlformats.org/officeDocument/2006/customXml" ds:itemID="{45440061-C388-4A04-B78A-592BE3E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96B07A-ADE0-40D3-A8D7-E7EF8945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tıncay özmen</dc:creator>
  <cp:lastModifiedBy>Zerrin Zeynep ODABAŞ</cp:lastModifiedBy>
  <cp:revision>3</cp:revision>
  <cp:lastPrinted>2019-10-03T14:20:00Z</cp:lastPrinted>
  <dcterms:created xsi:type="dcterms:W3CDTF">2019-10-09T08:58:00Z</dcterms:created>
  <dcterms:modified xsi:type="dcterms:W3CDTF">2019-10-09T08:58:00Z</dcterms:modified>
</cp:coreProperties>
</file>